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94A" w14:textId="7619F1DE" w:rsidR="006052BA" w:rsidRDefault="006052BA" w:rsidP="0008693C"/>
    <w:p w14:paraId="03770206" w14:textId="77777777" w:rsidR="003E267C" w:rsidRPr="003E267C" w:rsidRDefault="003E267C" w:rsidP="003E267C">
      <w:pPr>
        <w:spacing w:after="160" w:line="360" w:lineRule="auto"/>
        <w:ind w:left="1776" w:firstLine="348"/>
        <w:rPr>
          <w:rFonts w:cstheme="minorHAnsi"/>
          <w:b/>
          <w14:ligatures w14:val="standardContextual"/>
        </w:rPr>
      </w:pPr>
      <w:r w:rsidRPr="003E267C">
        <w:rPr>
          <w:rFonts w:cstheme="minorHAnsi"/>
          <w:b/>
          <w14:ligatures w14:val="standardContextual"/>
        </w:rPr>
        <w:t xml:space="preserve">Tervise Arengu Instituudi </w:t>
      </w:r>
      <w:proofErr w:type="spellStart"/>
      <w:r w:rsidRPr="003E267C">
        <w:rPr>
          <w:rFonts w:cstheme="minorHAnsi"/>
          <w:b/>
          <w14:ligatures w14:val="standardContextual"/>
        </w:rPr>
        <w:t>inimuuringute</w:t>
      </w:r>
      <w:proofErr w:type="spellEnd"/>
      <w:r w:rsidRPr="003E267C">
        <w:rPr>
          <w:rFonts w:cstheme="minorHAnsi"/>
          <w:b/>
          <w14:ligatures w14:val="standardContextual"/>
        </w:rPr>
        <w:t xml:space="preserve"> </w:t>
      </w:r>
      <w:proofErr w:type="spellStart"/>
      <w:r w:rsidRPr="003E267C">
        <w:rPr>
          <w:rFonts w:cstheme="minorHAnsi"/>
          <w:b/>
          <w14:ligatures w14:val="standardContextual"/>
        </w:rPr>
        <w:t>eetikakomitee</w:t>
      </w:r>
      <w:proofErr w:type="spellEnd"/>
    </w:p>
    <w:p w14:paraId="0795444D" w14:textId="77777777" w:rsidR="003E267C" w:rsidRPr="003E267C" w:rsidRDefault="003E267C" w:rsidP="003E267C">
      <w:pPr>
        <w:spacing w:after="160" w:line="360" w:lineRule="auto"/>
        <w:ind w:left="3192" w:firstLine="348"/>
        <w:rPr>
          <w:rFonts w:cstheme="minorHAnsi"/>
          <w:b/>
          <w14:ligatures w14:val="standardContextual"/>
        </w:rPr>
      </w:pPr>
      <w:r w:rsidRPr="003E267C">
        <w:rPr>
          <w:rFonts w:cstheme="minorHAnsi"/>
          <w:b/>
          <w14:ligatures w14:val="standardContextual"/>
        </w:rPr>
        <w:t xml:space="preserve">Otsus nr 1523  </w:t>
      </w:r>
    </w:p>
    <w:p w14:paraId="0469E038" w14:textId="77777777" w:rsidR="003E267C" w:rsidRPr="003E267C" w:rsidRDefault="003E267C" w:rsidP="003E267C">
      <w:pPr>
        <w:spacing w:after="160" w:line="360" w:lineRule="auto"/>
        <w:rPr>
          <w:b/>
          <w:kern w:val="2"/>
          <w:szCs w:val="24"/>
          <w14:ligatures w14:val="standardContextual"/>
        </w:rPr>
      </w:pPr>
      <w:r w:rsidRPr="003E267C">
        <w:rPr>
          <w:rFonts w:cstheme="minorHAnsi"/>
          <w14:ligatures w14:val="standardContextual"/>
        </w:rPr>
        <w:t xml:space="preserve">Tervise Arengu Instituudi </w:t>
      </w:r>
      <w:proofErr w:type="spellStart"/>
      <w:r w:rsidRPr="003E267C">
        <w:rPr>
          <w:rFonts w:cstheme="minorHAnsi"/>
          <w14:ligatures w14:val="standardContextual"/>
        </w:rPr>
        <w:t>inimuuringute</w:t>
      </w:r>
      <w:proofErr w:type="spellEnd"/>
      <w:r w:rsidRPr="003E267C">
        <w:rPr>
          <w:rFonts w:cstheme="minorHAnsi"/>
          <w14:ligatures w14:val="standardContextual"/>
        </w:rPr>
        <w:t xml:space="preserve"> </w:t>
      </w:r>
      <w:proofErr w:type="spellStart"/>
      <w:r w:rsidRPr="003E267C">
        <w:rPr>
          <w:rFonts w:cstheme="minorHAnsi"/>
          <w14:ligatures w14:val="standardContextual"/>
        </w:rPr>
        <w:t>eetikakomitee</w:t>
      </w:r>
      <w:proofErr w:type="spellEnd"/>
      <w:r w:rsidRPr="003E267C">
        <w:rPr>
          <w:rFonts w:cstheme="minorHAnsi"/>
          <w14:ligatures w14:val="standardContextual"/>
        </w:rPr>
        <w:t xml:space="preserve"> (TAIEK) koosseisus </w:t>
      </w:r>
      <w:proofErr w:type="spellStart"/>
      <w:r w:rsidRPr="003E267C">
        <w:rPr>
          <w:rFonts w:cstheme="minorHAnsi"/>
          <w14:ligatures w14:val="standardContextual"/>
        </w:rPr>
        <w:t>M.Tammaru</w:t>
      </w:r>
      <w:proofErr w:type="spellEnd"/>
      <w:r w:rsidRPr="003E267C">
        <w:rPr>
          <w:rFonts w:cstheme="minorHAnsi"/>
          <w14:ligatures w14:val="standardContextual"/>
        </w:rPr>
        <w:t xml:space="preserve">, </w:t>
      </w:r>
      <w:proofErr w:type="spellStart"/>
      <w:r w:rsidRPr="003E267C">
        <w:rPr>
          <w:rFonts w:cstheme="minorHAnsi"/>
          <w14:ligatures w14:val="standardContextual"/>
        </w:rPr>
        <w:t>K.Lindeberg</w:t>
      </w:r>
      <w:proofErr w:type="spellEnd"/>
      <w:r w:rsidRPr="003E267C">
        <w:rPr>
          <w:rFonts w:cstheme="minorHAnsi"/>
          <w14:ligatures w14:val="standardContextual"/>
        </w:rPr>
        <w:t xml:space="preserve">, </w:t>
      </w:r>
      <w:proofErr w:type="spellStart"/>
      <w:r w:rsidRPr="003E267C">
        <w:rPr>
          <w:rFonts w:cstheme="minorHAnsi"/>
          <w14:ligatures w14:val="standardContextual"/>
        </w:rPr>
        <w:t>K.Paapsi</w:t>
      </w:r>
      <w:proofErr w:type="spellEnd"/>
      <w:r w:rsidRPr="003E267C">
        <w:rPr>
          <w:rFonts w:cstheme="minorHAnsi"/>
          <w14:ligatures w14:val="standardContextual"/>
        </w:rPr>
        <w:t xml:space="preserve">, </w:t>
      </w:r>
      <w:proofErr w:type="spellStart"/>
      <w:r w:rsidRPr="003E267C">
        <w:rPr>
          <w:rFonts w:cstheme="minorHAnsi"/>
          <w14:ligatures w14:val="standardContextual"/>
        </w:rPr>
        <w:t>A.Schults</w:t>
      </w:r>
      <w:proofErr w:type="spellEnd"/>
      <w:r w:rsidRPr="003E267C">
        <w:rPr>
          <w:rFonts w:cstheme="minorHAnsi"/>
          <w14:ligatures w14:val="standardContextual"/>
        </w:rPr>
        <w:t xml:space="preserve">, </w:t>
      </w:r>
      <w:proofErr w:type="spellStart"/>
      <w:r w:rsidRPr="003E267C">
        <w:rPr>
          <w:rFonts w:cstheme="minorHAnsi"/>
          <w14:ligatures w14:val="standardContextual"/>
        </w:rPr>
        <w:t>M.Liibek</w:t>
      </w:r>
      <w:proofErr w:type="spellEnd"/>
      <w:r w:rsidRPr="003E267C">
        <w:rPr>
          <w:rFonts w:cstheme="minorHAnsi"/>
          <w14:ligatures w14:val="standardContextual"/>
        </w:rPr>
        <w:t xml:space="preserve">, </w:t>
      </w:r>
      <w:proofErr w:type="spellStart"/>
      <w:r w:rsidRPr="003E267C">
        <w:rPr>
          <w:rFonts w:cstheme="minorHAnsi"/>
          <w14:ligatures w14:val="standardContextual"/>
        </w:rPr>
        <w:t>J.Šteinmiller</w:t>
      </w:r>
      <w:proofErr w:type="spellEnd"/>
      <w:r w:rsidRPr="003E267C">
        <w:rPr>
          <w:rFonts w:cstheme="minorHAnsi"/>
          <w14:ligatures w14:val="standardContextual"/>
        </w:rPr>
        <w:t xml:space="preserve">, </w:t>
      </w:r>
      <w:proofErr w:type="spellStart"/>
      <w:r w:rsidRPr="003E267C">
        <w:rPr>
          <w:rFonts w:cstheme="minorHAnsi"/>
          <w14:ligatures w14:val="standardContextual"/>
        </w:rPr>
        <w:t>C.Murd</w:t>
      </w:r>
      <w:proofErr w:type="spellEnd"/>
      <w:r w:rsidRPr="003E267C">
        <w:rPr>
          <w:rFonts w:cstheme="minorHAnsi"/>
          <w14:ligatures w14:val="standardContextual"/>
        </w:rPr>
        <w:t xml:space="preserve">, </w:t>
      </w:r>
      <w:proofErr w:type="spellStart"/>
      <w:r w:rsidRPr="003E267C">
        <w:rPr>
          <w:rFonts w:cstheme="minorHAnsi"/>
          <w14:ligatures w14:val="standardContextual"/>
        </w:rPr>
        <w:t>R.Hallik</w:t>
      </w:r>
      <w:proofErr w:type="spellEnd"/>
      <w:r w:rsidRPr="003E267C">
        <w:rPr>
          <w:rFonts w:cstheme="minorHAnsi"/>
          <w14:ligatures w14:val="standardContextual"/>
        </w:rPr>
        <w:t xml:space="preserve">, </w:t>
      </w:r>
      <w:proofErr w:type="spellStart"/>
      <w:r w:rsidRPr="003E267C">
        <w:rPr>
          <w:rFonts w:cstheme="minorHAnsi"/>
          <w14:ligatures w14:val="standardContextual"/>
        </w:rPr>
        <w:t>A.Kull</w:t>
      </w:r>
      <w:proofErr w:type="spellEnd"/>
      <w:r w:rsidRPr="003E267C">
        <w:rPr>
          <w:rFonts w:cstheme="minorHAnsi"/>
          <w14:ligatures w14:val="standardContextual"/>
        </w:rPr>
        <w:t xml:space="preserve">, A-R. Tereping, </w:t>
      </w:r>
      <w:proofErr w:type="spellStart"/>
      <w:r w:rsidRPr="003E267C">
        <w:rPr>
          <w:rFonts w:cstheme="minorHAnsi"/>
          <w14:ligatures w14:val="standardContextual"/>
        </w:rPr>
        <w:t>T.Pruunsild</w:t>
      </w:r>
      <w:proofErr w:type="spellEnd"/>
      <w:r w:rsidRPr="003E267C">
        <w:rPr>
          <w:rFonts w:cstheme="minorHAnsi"/>
          <w14:ligatures w14:val="standardContextual"/>
        </w:rPr>
        <w:t xml:space="preserve">, </w:t>
      </w:r>
      <w:proofErr w:type="spellStart"/>
      <w:r w:rsidRPr="003E267C">
        <w:rPr>
          <w:rFonts w:cstheme="minorHAnsi"/>
          <w14:ligatures w14:val="standardContextual"/>
        </w:rPr>
        <w:t>L.Veskimäe</w:t>
      </w:r>
      <w:proofErr w:type="spellEnd"/>
      <w:r w:rsidRPr="003E267C">
        <w:rPr>
          <w:rFonts w:cstheme="minorHAnsi"/>
          <w14:ligatures w14:val="standardContextual"/>
        </w:rPr>
        <w:t xml:space="preserve"> ja M-L. Ilmoja arutas oma koosolekul 18.09.2025 uuringuprojekti </w:t>
      </w:r>
      <w:r w:rsidRPr="003E267C">
        <w:rPr>
          <w:b/>
          <w:bCs/>
          <w:kern w:val="2"/>
          <w14:ligatures w14:val="standardContextual"/>
        </w:rPr>
        <w:t>2700 „Eesti elanikkonna usuline identiteet</w:t>
      </w:r>
      <w:r w:rsidRPr="003E267C">
        <w:rPr>
          <w:b/>
          <w:kern w:val="2"/>
          <w:szCs w:val="24"/>
          <w14:ligatures w14:val="standardContextual"/>
        </w:rPr>
        <w:t xml:space="preserve">“ ja otsustas peale täiendavatele küsimustele vastuste saamist lugeda selle uuringu </w:t>
      </w:r>
      <w:proofErr w:type="spellStart"/>
      <w:r w:rsidRPr="003E267C">
        <w:rPr>
          <w:b/>
          <w:kern w:val="2"/>
          <w:szCs w:val="24"/>
          <w14:ligatures w14:val="standardContextual"/>
        </w:rPr>
        <w:t>TAIEKiga</w:t>
      </w:r>
      <w:proofErr w:type="spellEnd"/>
      <w:r w:rsidRPr="003E267C">
        <w:rPr>
          <w:b/>
          <w:kern w:val="2"/>
          <w:szCs w:val="24"/>
          <w14:ligatures w14:val="standardContextual"/>
        </w:rPr>
        <w:t xml:space="preserve"> kooskõlastatuks.</w:t>
      </w:r>
    </w:p>
    <w:p w14:paraId="6CCB7831" w14:textId="77777777" w:rsidR="003E267C" w:rsidRPr="003E267C" w:rsidRDefault="003E267C" w:rsidP="003E267C">
      <w:pPr>
        <w:tabs>
          <w:tab w:val="left" w:pos="3405"/>
        </w:tabs>
        <w:spacing w:line="360" w:lineRule="auto"/>
        <w:rPr>
          <w:rFonts w:cstheme="minorHAnsi"/>
          <w:kern w:val="2"/>
          <w14:ligatures w14:val="standardContextual"/>
        </w:rPr>
      </w:pPr>
      <w:r w:rsidRPr="003E267C">
        <w:rPr>
          <w:rFonts w:cstheme="minorHAnsi"/>
          <w:kern w:val="2"/>
          <w14:ligatures w14:val="standardContextual"/>
        </w:rPr>
        <w:t xml:space="preserve">Vastutav uurija on </w:t>
      </w:r>
      <w:r w:rsidRPr="003E267C">
        <w:rPr>
          <w:rFonts w:cstheme="minorHAnsi"/>
          <w:b/>
          <w:bCs/>
          <w:kern w:val="2"/>
          <w14:ligatures w14:val="standardContextual"/>
        </w:rPr>
        <w:t xml:space="preserve">Laur Lilleoja, PhD </w:t>
      </w:r>
      <w:r w:rsidRPr="003E267C">
        <w:rPr>
          <w:rFonts w:cstheme="minorHAnsi"/>
          <w:kern w:val="2"/>
          <w14:ligatures w14:val="standardContextual"/>
        </w:rPr>
        <w:t xml:space="preserve">(Eesti Kirikute Nõukogu), põhitäitjad on </w:t>
      </w:r>
      <w:r w:rsidRPr="003E267C">
        <w:rPr>
          <w:rFonts w:cstheme="minorHAnsi"/>
          <w:b/>
          <w:bCs/>
          <w:kern w:val="2"/>
          <w14:ligatures w14:val="standardContextual"/>
        </w:rPr>
        <w:t xml:space="preserve">Lea Altnurme, dr. </w:t>
      </w:r>
      <w:proofErr w:type="spellStart"/>
      <w:r w:rsidRPr="003E267C">
        <w:rPr>
          <w:rFonts w:cstheme="minorHAnsi"/>
          <w:b/>
          <w:bCs/>
          <w:kern w:val="2"/>
          <w14:ligatures w14:val="standardContextual"/>
        </w:rPr>
        <w:t>theol</w:t>
      </w:r>
      <w:proofErr w:type="spellEnd"/>
      <w:r w:rsidRPr="003E267C">
        <w:rPr>
          <w:rFonts w:cstheme="minorHAnsi"/>
          <w:b/>
          <w:bCs/>
          <w:kern w:val="2"/>
          <w14:ligatures w14:val="standardContextual"/>
        </w:rPr>
        <w:t xml:space="preserve">. </w:t>
      </w:r>
      <w:r w:rsidRPr="003E267C">
        <w:rPr>
          <w:rFonts w:cstheme="minorHAnsi"/>
          <w:kern w:val="2"/>
          <w14:ligatures w14:val="standardContextual"/>
        </w:rPr>
        <w:t>(Tartu Ülikool)</w:t>
      </w:r>
      <w:r w:rsidRPr="003E267C">
        <w:rPr>
          <w:rFonts w:cstheme="minorHAnsi"/>
          <w:b/>
          <w:bCs/>
          <w:kern w:val="2"/>
          <w14:ligatures w14:val="standardContextual"/>
        </w:rPr>
        <w:t xml:space="preserve">, </w:t>
      </w:r>
      <w:proofErr w:type="spellStart"/>
      <w:r w:rsidRPr="003E267C">
        <w:rPr>
          <w:rFonts w:cstheme="minorHAnsi"/>
          <w:b/>
          <w:bCs/>
          <w:kern w:val="2"/>
          <w14:ligatures w14:val="standardContextual"/>
        </w:rPr>
        <w:t>Meego</w:t>
      </w:r>
      <w:proofErr w:type="spellEnd"/>
      <w:r w:rsidRPr="003E267C">
        <w:rPr>
          <w:rFonts w:cstheme="minorHAnsi"/>
          <w:b/>
          <w:bCs/>
          <w:kern w:val="2"/>
          <w14:ligatures w14:val="standardContextual"/>
        </w:rPr>
        <w:t xml:space="preserve"> Remmel, PhD </w:t>
      </w:r>
      <w:r w:rsidRPr="003E267C">
        <w:rPr>
          <w:rFonts w:cstheme="minorHAnsi"/>
          <w:kern w:val="2"/>
          <w14:ligatures w14:val="standardContextual"/>
        </w:rPr>
        <w:t xml:space="preserve">(Kõrgem Usuteaduslik Seminar), </w:t>
      </w:r>
      <w:r w:rsidRPr="003E267C">
        <w:rPr>
          <w:rFonts w:cstheme="minorHAnsi"/>
          <w:b/>
          <w:bCs/>
          <w:kern w:val="2"/>
          <w14:ligatures w14:val="standardContextual"/>
        </w:rPr>
        <w:t xml:space="preserve">Ingmar Kurg, dr. </w:t>
      </w:r>
      <w:proofErr w:type="spellStart"/>
      <w:r w:rsidRPr="003E267C">
        <w:rPr>
          <w:rFonts w:cstheme="minorHAnsi"/>
          <w:b/>
          <w:bCs/>
          <w:kern w:val="2"/>
          <w14:ligatures w14:val="standardContextual"/>
        </w:rPr>
        <w:t>theol</w:t>
      </w:r>
      <w:proofErr w:type="spellEnd"/>
      <w:r w:rsidRPr="003E267C">
        <w:rPr>
          <w:rFonts w:cstheme="minorHAnsi"/>
          <w:b/>
          <w:bCs/>
          <w:kern w:val="2"/>
          <w14:ligatures w14:val="standardContextual"/>
        </w:rPr>
        <w:t>. (</w:t>
      </w:r>
      <w:r w:rsidRPr="003E267C">
        <w:rPr>
          <w:rFonts w:cstheme="minorHAnsi"/>
          <w:kern w:val="2"/>
          <w14:ligatures w14:val="standardContextual"/>
        </w:rPr>
        <w:t xml:space="preserve">Sankt </w:t>
      </w:r>
      <w:proofErr w:type="spellStart"/>
      <w:r w:rsidRPr="003E267C">
        <w:rPr>
          <w:rFonts w:cstheme="minorHAnsi"/>
          <w:kern w:val="2"/>
          <w14:ligatures w14:val="standardContextual"/>
        </w:rPr>
        <w:t>Georgen</w:t>
      </w:r>
      <w:proofErr w:type="spellEnd"/>
      <w:r w:rsidRPr="003E267C">
        <w:rPr>
          <w:rFonts w:cstheme="minorHAnsi"/>
          <w:kern w:val="2"/>
          <w14:ligatures w14:val="standardContextual"/>
        </w:rPr>
        <w:t xml:space="preserve"> </w:t>
      </w:r>
      <w:proofErr w:type="spellStart"/>
      <w:r w:rsidRPr="003E267C">
        <w:rPr>
          <w:rFonts w:cstheme="minorHAnsi"/>
          <w:kern w:val="2"/>
          <w14:ligatures w14:val="standardContextual"/>
        </w:rPr>
        <w:t>Graduate</w:t>
      </w:r>
      <w:proofErr w:type="spellEnd"/>
      <w:r w:rsidRPr="003E267C">
        <w:rPr>
          <w:rFonts w:cstheme="minorHAnsi"/>
          <w:kern w:val="2"/>
          <w14:ligatures w14:val="standardContextual"/>
        </w:rPr>
        <w:t xml:space="preserve"> School of </w:t>
      </w:r>
      <w:proofErr w:type="spellStart"/>
      <w:r w:rsidRPr="003E267C">
        <w:rPr>
          <w:rFonts w:cstheme="minorHAnsi"/>
          <w:kern w:val="2"/>
          <w14:ligatures w14:val="standardContextual"/>
        </w:rPr>
        <w:t>Philosophy</w:t>
      </w:r>
      <w:proofErr w:type="spellEnd"/>
      <w:r w:rsidRPr="003E267C">
        <w:rPr>
          <w:rFonts w:cstheme="minorHAnsi"/>
          <w:kern w:val="2"/>
          <w14:ligatures w14:val="standardContextual"/>
        </w:rPr>
        <w:t xml:space="preserve"> and </w:t>
      </w:r>
      <w:proofErr w:type="spellStart"/>
      <w:r w:rsidRPr="003E267C">
        <w:rPr>
          <w:rFonts w:cstheme="minorHAnsi"/>
          <w:kern w:val="2"/>
          <w14:ligatures w14:val="standardContextual"/>
        </w:rPr>
        <w:t>Theology</w:t>
      </w:r>
      <w:proofErr w:type="spellEnd"/>
      <w:r w:rsidRPr="003E267C">
        <w:rPr>
          <w:rFonts w:cstheme="minorHAnsi"/>
          <w:kern w:val="2"/>
          <w14:ligatures w14:val="standardContextual"/>
        </w:rPr>
        <w:t xml:space="preserve">, Frankfurt </w:t>
      </w:r>
      <w:proofErr w:type="spellStart"/>
      <w:r w:rsidRPr="003E267C">
        <w:rPr>
          <w:rFonts w:cstheme="minorHAnsi"/>
          <w:kern w:val="2"/>
          <w14:ligatures w14:val="standardContextual"/>
        </w:rPr>
        <w:t>am</w:t>
      </w:r>
      <w:proofErr w:type="spellEnd"/>
      <w:r w:rsidRPr="003E267C">
        <w:rPr>
          <w:rFonts w:cstheme="minorHAnsi"/>
          <w:kern w:val="2"/>
          <w14:ligatures w14:val="standardContextual"/>
        </w:rPr>
        <w:t xml:space="preserve"> Main), </w:t>
      </w:r>
      <w:r w:rsidRPr="003E267C">
        <w:rPr>
          <w:rFonts w:cstheme="minorHAnsi"/>
          <w:b/>
          <w:bCs/>
          <w:kern w:val="2"/>
          <w14:ligatures w14:val="standardContextual"/>
        </w:rPr>
        <w:t>Helen Haas, PhD</w:t>
      </w:r>
      <w:r w:rsidRPr="003E267C">
        <w:rPr>
          <w:rFonts w:cstheme="minorHAnsi"/>
          <w:kern w:val="2"/>
          <w14:ligatures w14:val="standardContextual"/>
        </w:rPr>
        <w:t xml:space="preserve"> (Tartu Ülikool) ja </w:t>
      </w:r>
      <w:r w:rsidRPr="003E267C">
        <w:rPr>
          <w:rFonts w:cstheme="minorHAnsi"/>
          <w:b/>
          <w:bCs/>
          <w:kern w:val="2"/>
          <w14:ligatures w14:val="standardContextual"/>
        </w:rPr>
        <w:t xml:space="preserve">Riin Pärnamets, MA </w:t>
      </w:r>
      <w:r w:rsidRPr="003E267C">
        <w:rPr>
          <w:rFonts w:cstheme="minorHAnsi"/>
          <w:kern w:val="2"/>
          <w14:ligatures w14:val="standardContextual"/>
        </w:rPr>
        <w:t xml:space="preserve">(Eesti Uuringukeskus OÜ)- </w:t>
      </w:r>
    </w:p>
    <w:p w14:paraId="54CEE450" w14:textId="77777777" w:rsidR="003E267C" w:rsidRPr="003E267C" w:rsidRDefault="003E267C" w:rsidP="003E267C">
      <w:pPr>
        <w:tabs>
          <w:tab w:val="left" w:pos="3405"/>
        </w:tabs>
        <w:spacing w:line="259" w:lineRule="auto"/>
        <w:rPr>
          <w:rFonts w:cstheme="minorHAnsi"/>
          <w:kern w:val="2"/>
          <w14:ligatures w14:val="standardContextual"/>
        </w:rPr>
      </w:pPr>
    </w:p>
    <w:p w14:paraId="2019BC4A" w14:textId="6C1281EE" w:rsidR="003E267C" w:rsidRPr="003E267C" w:rsidRDefault="003E267C" w:rsidP="003E267C">
      <w:pPr>
        <w:autoSpaceDE w:val="0"/>
        <w:autoSpaceDN w:val="0"/>
        <w:adjustRightInd w:val="0"/>
        <w:spacing w:after="160" w:line="360" w:lineRule="auto"/>
        <w:rPr>
          <w:rFonts w:ascii="Calibri" w:hAnsi="Calibri" w:cs="Calibri"/>
          <w14:ligatures w14:val="standardContextual"/>
        </w:rPr>
      </w:pPr>
      <w:r w:rsidRPr="003E267C">
        <w:rPr>
          <w:rFonts w:cstheme="minorHAnsi"/>
          <w:kern w:val="2"/>
          <w14:ligatures w14:val="standardContextual"/>
        </w:rPr>
        <w:t xml:space="preserve">Uurimistöösee on kaasatud </w:t>
      </w:r>
      <w:r w:rsidRPr="003E267C">
        <w:rPr>
          <w:rFonts w:ascii="Calibri" w:hAnsi="Calibri" w:cs="Calibri"/>
          <w14:ligatures w14:val="standardContextual"/>
        </w:rPr>
        <w:t>Siseministeerium (</w:t>
      </w:r>
      <w:r w:rsidR="004E1A8E">
        <w:rPr>
          <w:rFonts w:ascii="Calibri" w:hAnsi="Calibri" w:cs="Calibri"/>
          <w14:ligatures w14:val="standardContextual"/>
        </w:rPr>
        <w:t>u</w:t>
      </w:r>
      <w:r w:rsidRPr="003E267C">
        <w:rPr>
          <w:rFonts w:ascii="Calibri" w:hAnsi="Calibri" w:cs="Calibri"/>
          <w14:ligatures w14:val="standardContextual"/>
        </w:rPr>
        <w:t xml:space="preserve">uringu tellija, mille esindaja on </w:t>
      </w:r>
      <w:proofErr w:type="spellStart"/>
      <w:r w:rsidRPr="003E267C">
        <w:rPr>
          <w:rFonts w:ascii="Calibri" w:hAnsi="Calibri" w:cs="Calibri"/>
          <w:b/>
          <w:bCs/>
          <w14:ligatures w14:val="standardContextual"/>
        </w:rPr>
        <w:t>Ringo</w:t>
      </w:r>
      <w:proofErr w:type="spellEnd"/>
      <w:r w:rsidRPr="003E267C">
        <w:rPr>
          <w:rFonts w:ascii="Calibri" w:hAnsi="Calibri" w:cs="Calibri"/>
          <w:b/>
          <w:bCs/>
          <w14:ligatures w14:val="standardContextual"/>
        </w:rPr>
        <w:t xml:space="preserve"> Ringvee</w:t>
      </w:r>
      <w:r w:rsidRPr="003E267C">
        <w:rPr>
          <w:rFonts w:ascii="Calibri" w:hAnsi="Calibri" w:cs="Calibri"/>
          <w14:ligatures w14:val="standardContextual"/>
        </w:rPr>
        <w:t xml:space="preserve">) ning OÜ Eesti Uuringukeskus (andmete volitatud töötleja, mille esindaja on </w:t>
      </w:r>
      <w:r w:rsidRPr="003E267C">
        <w:rPr>
          <w:rFonts w:ascii="Calibri" w:hAnsi="Calibri" w:cs="Calibri"/>
          <w:b/>
          <w:bCs/>
          <w14:ligatures w14:val="standardContextual"/>
        </w:rPr>
        <w:t>Riin Pärnamets</w:t>
      </w:r>
      <w:r w:rsidRPr="003E267C">
        <w:rPr>
          <w:rFonts w:ascii="Calibri" w:hAnsi="Calibri" w:cs="Calibri"/>
          <w14:ligatures w14:val="standardContextual"/>
        </w:rPr>
        <w:t xml:space="preserve">). </w:t>
      </w:r>
    </w:p>
    <w:p w14:paraId="72513DE0" w14:textId="77777777" w:rsidR="003E267C" w:rsidRPr="003E267C" w:rsidRDefault="003E267C" w:rsidP="003E267C">
      <w:pPr>
        <w:spacing w:before="120" w:after="120" w:line="360" w:lineRule="auto"/>
        <w:rPr>
          <w:rFonts w:ascii="Calibri" w:hAnsi="Calibri" w:cs="Calibri"/>
          <w:bCs/>
          <w:lang w:eastAsia="et-EE"/>
        </w:rPr>
      </w:pPr>
      <w:r w:rsidRPr="003E267C">
        <w:rPr>
          <w:rFonts w:ascii="Calibri" w:hAnsi="Calibri" w:cs="Calibri"/>
          <w:bCs/>
          <w:lang w:eastAsia="et-EE"/>
        </w:rPr>
        <w:t>Uuringus analüüsitakse isikuandmeid ilma andmesubjekti nõusolekuta. Selleks antakse isikuandmete kaitse seaduse § 6 lõige 4 alusel luba andmesubjektide nõusolekuta isikuandmete töötlemiseks. TAIEK nõustub, et nõusolekuta andmetöötlus on põhjendatud, kuna uuringu teostamiseks on ülekaalukas avalik huvi, nõusoleku saamine võib osutuda võimatuks ning nõusoleku mittesaamine kahjustab uuringu valiidsust. Isikuandmete töötlemise asjaolud on toodud lisas 1.</w:t>
      </w:r>
    </w:p>
    <w:p w14:paraId="31BFB928" w14:textId="77777777" w:rsidR="003E267C" w:rsidRPr="003E267C" w:rsidRDefault="003E267C" w:rsidP="003E267C">
      <w:pPr>
        <w:autoSpaceDE w:val="0"/>
        <w:autoSpaceDN w:val="0"/>
        <w:adjustRightInd w:val="0"/>
        <w:spacing w:after="160" w:line="259" w:lineRule="auto"/>
        <w:rPr>
          <w:rFonts w:ascii="Calibri" w:hAnsi="Calibri" w:cs="Calibri"/>
          <w14:ligatures w14:val="standardContextual"/>
        </w:rPr>
      </w:pPr>
    </w:p>
    <w:p w14:paraId="232EF3E6" w14:textId="77777777" w:rsidR="003E267C" w:rsidRPr="003E267C" w:rsidRDefault="003E267C" w:rsidP="003E267C">
      <w:pPr>
        <w:autoSpaceDE w:val="0"/>
        <w:autoSpaceDN w:val="0"/>
        <w:adjustRightInd w:val="0"/>
        <w:spacing w:after="160" w:line="259" w:lineRule="auto"/>
        <w:ind w:left="360"/>
        <w:jc w:val="both"/>
        <w:rPr>
          <w:b/>
          <w:kern w:val="2"/>
          <w:szCs w:val="24"/>
          <w14:ligatures w14:val="standardContextual"/>
        </w:rPr>
      </w:pPr>
      <w:r w:rsidRPr="003E267C">
        <w:rPr>
          <w:rFonts w:cstheme="minorHAnsi"/>
          <w:b/>
          <w:kern w:val="2"/>
          <w14:ligatures w14:val="standardContextual"/>
        </w:rPr>
        <w:t>T</w:t>
      </w:r>
      <w:r w:rsidRPr="003E267C">
        <w:rPr>
          <w:rFonts w:eastAsia="Times New Roman" w:cstheme="minorHAnsi"/>
          <w:b/>
          <w:bCs/>
          <w:lang w:eastAsia="et-EE"/>
          <w14:ligatures w14:val="standardContextual"/>
        </w:rPr>
        <w:t>AIEK otsus nr 1523 on väljastatud</w:t>
      </w:r>
      <w:r w:rsidRPr="003E267C">
        <w:rPr>
          <w:rFonts w:eastAsia="Times New Roman" w:cstheme="minorHAnsi"/>
          <w:lang w:eastAsia="et-EE"/>
          <w14:ligatures w14:val="standardContextual"/>
        </w:rPr>
        <w:t xml:space="preserve"> </w:t>
      </w:r>
      <w:r w:rsidRPr="003E267C">
        <w:rPr>
          <w:rFonts w:eastAsia="Times New Roman" w:cstheme="minorHAnsi"/>
          <w:b/>
          <w:bCs/>
          <w:lang w:eastAsia="et-EE"/>
          <w14:ligatures w14:val="standardContextual"/>
        </w:rPr>
        <w:t>18.11 2025.</w:t>
      </w:r>
    </w:p>
    <w:p w14:paraId="5B4F7327" w14:textId="77777777" w:rsidR="003E267C" w:rsidRPr="003E267C" w:rsidRDefault="003E267C" w:rsidP="003E267C">
      <w:pPr>
        <w:autoSpaceDE w:val="0"/>
        <w:autoSpaceDN w:val="0"/>
        <w:adjustRightInd w:val="0"/>
        <w:spacing w:after="160" w:line="360" w:lineRule="auto"/>
        <w:rPr>
          <w:rFonts w:eastAsia="Times New Roman" w:cstheme="minorHAnsi"/>
          <w:b/>
          <w:bCs/>
          <w:lang w:eastAsia="et-EE"/>
          <w14:ligatures w14:val="standardContextual"/>
        </w:rPr>
      </w:pPr>
    </w:p>
    <w:p w14:paraId="12018CA4" w14:textId="77777777" w:rsidR="003E267C" w:rsidRPr="003E267C" w:rsidRDefault="003E267C" w:rsidP="003E267C">
      <w:pPr>
        <w:spacing w:line="360" w:lineRule="auto"/>
        <w:ind w:left="360"/>
        <w:rPr>
          <w:rFonts w:cstheme="minorHAnsi"/>
          <w14:ligatures w14:val="standardContextual"/>
        </w:rPr>
      </w:pPr>
      <w:r w:rsidRPr="003E267C">
        <w:rPr>
          <w:rFonts w:cstheme="minorHAnsi"/>
          <w14:ligatures w14:val="standardContextual"/>
        </w:rPr>
        <w:t>Marika Tammaru</w:t>
      </w:r>
    </w:p>
    <w:p w14:paraId="607D3183" w14:textId="77777777" w:rsidR="003E267C" w:rsidRPr="003E267C" w:rsidRDefault="003E267C" w:rsidP="003E267C">
      <w:pPr>
        <w:spacing w:line="360" w:lineRule="auto"/>
        <w:ind w:left="360"/>
        <w:rPr>
          <w:rFonts w:cstheme="minorHAnsi"/>
          <w14:ligatures w14:val="standardContextual"/>
        </w:rPr>
      </w:pPr>
      <w:r w:rsidRPr="003E267C">
        <w:rPr>
          <w:rFonts w:cstheme="minorHAnsi"/>
          <w14:ligatures w14:val="standardContextual"/>
        </w:rPr>
        <w:t>TAIEK  esimees /allkirjastatud digitaalselt/</w:t>
      </w:r>
    </w:p>
    <w:p w14:paraId="3DE168CC" w14:textId="77777777" w:rsidR="003E267C" w:rsidRPr="003E267C" w:rsidRDefault="003E267C" w:rsidP="003E267C">
      <w:pPr>
        <w:spacing w:line="360" w:lineRule="auto"/>
        <w:ind w:left="360"/>
        <w:rPr>
          <w:rFonts w:cstheme="minorHAnsi"/>
          <w14:ligatures w14:val="standardContextual"/>
        </w:rPr>
      </w:pPr>
    </w:p>
    <w:p w14:paraId="0B7E3DC4" w14:textId="77777777" w:rsidR="003E267C" w:rsidRPr="003E267C" w:rsidRDefault="003E267C" w:rsidP="003E267C">
      <w:pPr>
        <w:spacing w:line="360" w:lineRule="auto"/>
        <w:ind w:left="360"/>
        <w:rPr>
          <w:rFonts w:cstheme="minorHAnsi"/>
          <w14:ligatures w14:val="standardContextual"/>
        </w:rPr>
      </w:pPr>
      <w:r w:rsidRPr="003E267C">
        <w:rPr>
          <w:rFonts w:cstheme="minorHAnsi"/>
          <w14:ligatures w14:val="standardContextual"/>
        </w:rPr>
        <w:t>Marje Liibek</w:t>
      </w:r>
    </w:p>
    <w:p w14:paraId="05145203" w14:textId="77777777" w:rsidR="003E267C" w:rsidRPr="003E267C" w:rsidRDefault="003E267C" w:rsidP="003E267C">
      <w:pPr>
        <w:spacing w:line="360" w:lineRule="auto"/>
        <w:ind w:left="360"/>
        <w:rPr>
          <w:rFonts w:cstheme="minorHAnsi"/>
          <w14:ligatures w14:val="standardContextual"/>
        </w:rPr>
      </w:pPr>
      <w:r w:rsidRPr="003E267C">
        <w:rPr>
          <w:rFonts w:cstheme="minorHAnsi"/>
          <w14:ligatures w14:val="standardContextual"/>
        </w:rPr>
        <w:t>TAIEK sekretär /allkirjastatud digitaalselt/</w:t>
      </w:r>
    </w:p>
    <w:p w14:paraId="779AED57" w14:textId="77777777" w:rsidR="003E267C" w:rsidRPr="003E267C" w:rsidRDefault="003E267C" w:rsidP="003E267C">
      <w:pPr>
        <w:spacing w:line="360" w:lineRule="auto"/>
        <w:ind w:left="360"/>
        <w:rPr>
          <w:rFonts w:cstheme="minorHAnsi"/>
          <w14:ligatures w14:val="standardContextual"/>
        </w:rPr>
      </w:pPr>
    </w:p>
    <w:p w14:paraId="0D9021E9" w14:textId="77777777" w:rsidR="003E267C" w:rsidRPr="003E267C" w:rsidRDefault="003E267C" w:rsidP="003E267C">
      <w:pPr>
        <w:spacing w:line="360" w:lineRule="auto"/>
        <w:ind w:left="360"/>
        <w:rPr>
          <w:rFonts w:cstheme="minorHAnsi"/>
          <w14:ligatures w14:val="standardContextual"/>
        </w:rPr>
      </w:pPr>
    </w:p>
    <w:p w14:paraId="6D71B27F" w14:textId="77777777" w:rsidR="003E267C" w:rsidRPr="003E267C" w:rsidRDefault="003E267C" w:rsidP="003E267C">
      <w:pPr>
        <w:spacing w:after="160" w:line="360" w:lineRule="auto"/>
        <w:ind w:left="360"/>
        <w:rPr>
          <w:rFonts w:cstheme="minorHAnsi"/>
          <w14:ligatures w14:val="standardContextual"/>
        </w:rPr>
      </w:pPr>
      <w:r w:rsidRPr="003E267C">
        <w:rPr>
          <w:rFonts w:cstheme="minorHAnsi"/>
          <w14:ligatures w14:val="standardContextual"/>
        </w:rPr>
        <w:t xml:space="preserve">Tervise Arengu Instituudi </w:t>
      </w:r>
      <w:proofErr w:type="spellStart"/>
      <w:r w:rsidRPr="003E267C">
        <w:rPr>
          <w:rFonts w:cstheme="minorHAnsi"/>
          <w14:ligatures w14:val="standardContextual"/>
        </w:rPr>
        <w:t>inimuuringute</w:t>
      </w:r>
      <w:proofErr w:type="spellEnd"/>
      <w:r w:rsidRPr="003E267C">
        <w:rPr>
          <w:rFonts w:cstheme="minorHAnsi"/>
          <w14:ligatures w14:val="standardContextual"/>
        </w:rPr>
        <w:t xml:space="preserve"> </w:t>
      </w:r>
      <w:proofErr w:type="spellStart"/>
      <w:r w:rsidRPr="003E267C">
        <w:rPr>
          <w:rFonts w:cstheme="minorHAnsi"/>
          <w14:ligatures w14:val="standardContextual"/>
        </w:rPr>
        <w:t>eetikakomitee</w:t>
      </w:r>
      <w:proofErr w:type="spellEnd"/>
      <w:r w:rsidRPr="003E267C">
        <w:rPr>
          <w:rFonts w:cstheme="minorHAnsi"/>
          <w14:ligatures w14:val="standardContextual"/>
        </w:rPr>
        <w:br/>
        <w:t xml:space="preserve">Tervise Arengu Instituut, Paldiski mnt 80, 10617 Tallinn, </w:t>
      </w:r>
      <w:r w:rsidRPr="003E267C">
        <w:rPr>
          <w:rFonts w:cstheme="minorHAnsi"/>
          <w14:ligatures w14:val="standardContextual"/>
        </w:rPr>
        <w:br/>
      </w:r>
      <w:hyperlink r:id="rId8" w:history="1">
        <w:r w:rsidRPr="003E267C">
          <w:rPr>
            <w:rFonts w:cstheme="minorHAnsi"/>
            <w:color w:val="0000FF" w:themeColor="hyperlink"/>
            <w:u w:val="single"/>
            <w14:ligatures w14:val="standardContextual"/>
          </w:rPr>
          <w:t>eetikakomitee@tai.ee</w:t>
        </w:r>
      </w:hyperlink>
      <w:r w:rsidRPr="003E267C">
        <w:rPr>
          <w:rFonts w:cstheme="minorHAnsi"/>
          <w14:ligatures w14:val="standardContextual"/>
        </w:rPr>
        <w:t xml:space="preserve">, </w:t>
      </w:r>
      <w:hyperlink r:id="rId9" w:history="1">
        <w:r w:rsidRPr="003E267C">
          <w:rPr>
            <w:rFonts w:cstheme="minorHAnsi"/>
            <w:color w:val="0000FF" w:themeColor="hyperlink"/>
            <w:u w:val="single"/>
            <w14:ligatures w14:val="standardContextual"/>
          </w:rPr>
          <w:t>www.tai.ee</w:t>
        </w:r>
      </w:hyperlink>
      <w:r w:rsidRPr="003E267C">
        <w:rPr>
          <w:rFonts w:cstheme="minorHAnsi"/>
          <w14:ligatures w14:val="standardContextual"/>
        </w:rPr>
        <w:t xml:space="preserve"> </w:t>
      </w:r>
    </w:p>
    <w:p w14:paraId="3DD99D96" w14:textId="77777777" w:rsidR="003E267C" w:rsidRPr="003E267C" w:rsidRDefault="003E267C" w:rsidP="003E267C">
      <w:pPr>
        <w:spacing w:after="160" w:line="360" w:lineRule="auto"/>
        <w:ind w:left="360"/>
        <w:rPr>
          <w:rFonts w:cstheme="minorHAnsi"/>
          <w14:ligatures w14:val="standardContextual"/>
        </w:rPr>
      </w:pPr>
    </w:p>
    <w:p w14:paraId="607F4940" w14:textId="77777777" w:rsidR="003E267C" w:rsidRPr="003E267C" w:rsidRDefault="003E267C" w:rsidP="003E267C">
      <w:pPr>
        <w:spacing w:after="160" w:line="259" w:lineRule="auto"/>
        <w:rPr>
          <w:rFonts w:cstheme="minorHAnsi"/>
          <w:sz w:val="24"/>
          <w:szCs w:val="24"/>
          <w14:ligatures w14:val="standardContextual"/>
        </w:rPr>
      </w:pPr>
      <w:r w:rsidRPr="003E267C">
        <w:rPr>
          <w:rFonts w:cstheme="minorHAnsi"/>
          <w:sz w:val="24"/>
          <w:szCs w:val="24"/>
          <w14:ligatures w14:val="standardContextual"/>
        </w:rPr>
        <w:t>Lisa 1. Isikuandmete töötlemise asjaolud</w:t>
      </w:r>
    </w:p>
    <w:p w14:paraId="0E29FA37" w14:textId="77777777" w:rsidR="003E267C" w:rsidRPr="003E267C" w:rsidRDefault="003E267C" w:rsidP="003E267C">
      <w:pPr>
        <w:ind w:left="283"/>
        <w:rPr>
          <w:rFonts w:ascii="Calibri" w:hAnsi="Calibri" w:cs="Calibri"/>
          <w14:ligatures w14:val="standardContextual"/>
        </w:rPr>
      </w:pPr>
    </w:p>
    <w:p w14:paraId="7B70BAE9" w14:textId="77777777" w:rsidR="003E267C" w:rsidRPr="003E267C" w:rsidRDefault="003E267C" w:rsidP="003E267C">
      <w:pPr>
        <w:numPr>
          <w:ilvl w:val="1"/>
          <w:numId w:val="1"/>
        </w:numPr>
        <w:spacing w:after="160" w:line="259" w:lineRule="auto"/>
        <w:contextualSpacing/>
        <w:rPr>
          <w:rFonts w:ascii="Calibri" w:hAnsi="Calibri" w:cs="Calibri"/>
          <w14:ligatures w14:val="standardContextual"/>
        </w:rPr>
      </w:pPr>
      <w:r w:rsidRPr="003E267C">
        <w:rPr>
          <w:rFonts w:ascii="Calibri" w:hAnsi="Calibri" w:cs="Calibri"/>
          <w14:ligatures w14:val="standardContextual"/>
        </w:rPr>
        <w:t>Isikute kategooriad, kelle andmeid töödeldakse ning valimi suurus</w:t>
      </w:r>
    </w:p>
    <w:p w14:paraId="2EBF7FEC" w14:textId="77777777" w:rsidR="003E267C" w:rsidRPr="003E267C" w:rsidRDefault="003E267C" w:rsidP="003E267C">
      <w:pPr>
        <w:spacing w:after="160" w:line="259" w:lineRule="auto"/>
        <w:rPr>
          <w:rFonts w:ascii="Calibri" w:hAnsi="Calibri" w:cs="Calibri"/>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1"/>
      </w:tblGrid>
      <w:tr w:rsidR="003E267C" w:rsidRPr="003E267C" w14:paraId="73880C26" w14:textId="77777777" w:rsidTr="00B65105">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9B3D35" w14:textId="77777777" w:rsidR="003E267C" w:rsidRPr="003E267C" w:rsidRDefault="003E267C" w:rsidP="003E267C">
            <w:pPr>
              <w:spacing w:after="160" w:line="256" w:lineRule="auto"/>
              <w:rPr>
                <w:rFonts w:ascii="Calibri" w:hAnsi="Calibri" w:cs="Calibri"/>
                <w:kern w:val="2"/>
                <w:lang/>
                <w14:ligatures w14:val="standardContextual"/>
              </w:rPr>
            </w:pPr>
            <w:r w:rsidRPr="003E267C">
              <w:rPr>
                <w:rFonts w:ascii="Calibri" w:hAnsi="Calibri" w:cs="Calibri"/>
                <w:kern w:val="2"/>
                <w14:ligatures w14:val="standardContextual"/>
              </w:rPr>
              <w:t>Kategooriad</w:t>
            </w:r>
          </w:p>
        </w:tc>
        <w:tc>
          <w:tcPr>
            <w:tcW w:w="5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7BDC4"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Detailid</w:t>
            </w:r>
          </w:p>
        </w:tc>
      </w:tr>
      <w:tr w:rsidR="003E267C" w:rsidRPr="003E267C" w14:paraId="3F4F9988" w14:textId="77777777" w:rsidTr="00B65105">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470910"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Isikute kategooriad, kelle andmeid töödeldakse</w:t>
            </w:r>
          </w:p>
        </w:tc>
        <w:tc>
          <w:tcPr>
            <w:tcW w:w="5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37D02"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Täisealine Eesti elanikkond.</w:t>
            </w:r>
          </w:p>
        </w:tc>
      </w:tr>
      <w:tr w:rsidR="003E267C" w:rsidRPr="003E267C" w14:paraId="120CFC8E" w14:textId="77777777" w:rsidTr="00B65105">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1CE25"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 xml:space="preserve">Valimi suurus </w:t>
            </w:r>
          </w:p>
        </w:tc>
        <w:tc>
          <w:tcPr>
            <w:tcW w:w="5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0E562F"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10 000 juhuvalimipõhist kontakti, mille alusel moodustatakse kontaktibaas.</w:t>
            </w:r>
          </w:p>
        </w:tc>
      </w:tr>
      <w:tr w:rsidR="003E267C" w:rsidRPr="003E267C" w14:paraId="19F3525B" w14:textId="77777777" w:rsidTr="00B65105">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417EE6"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Valimi eesmärk</w:t>
            </w:r>
          </w:p>
        </w:tc>
        <w:tc>
          <w:tcPr>
            <w:tcW w:w="53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DF095" w14:textId="77777777" w:rsidR="003E267C" w:rsidRPr="003E267C" w:rsidRDefault="003E267C" w:rsidP="003E267C">
            <w:pPr>
              <w:spacing w:after="160" w:line="256" w:lineRule="auto"/>
              <w:rPr>
                <w:rFonts w:ascii="Calibri" w:hAnsi="Calibri" w:cs="Calibri"/>
                <w:kern w:val="2"/>
                <w14:ligatures w14:val="standardContextual"/>
              </w:rPr>
            </w:pPr>
            <w:r w:rsidRPr="003E267C">
              <w:rPr>
                <w:rFonts w:ascii="Calibri" w:hAnsi="Calibri" w:cs="Calibri"/>
                <w:kern w:val="2"/>
                <w14:ligatures w14:val="standardContextual"/>
              </w:rPr>
              <w:t>Tagamaks uuringutulemustes esinduslikkust Eesti elanikkonna jaoks, kasutatakse rahvastikuregistri andmetel põhinevat juhuvalimi meetodit.</w:t>
            </w:r>
          </w:p>
        </w:tc>
      </w:tr>
    </w:tbl>
    <w:p w14:paraId="26AB38D0" w14:textId="77777777" w:rsidR="003E267C" w:rsidRPr="003E267C" w:rsidRDefault="003E267C" w:rsidP="003E267C">
      <w:pPr>
        <w:spacing w:after="160" w:line="259" w:lineRule="auto"/>
        <w:rPr>
          <w:rFonts w:ascii="Calibri" w:eastAsia="Times New Roman" w:hAnsi="Calibri" w:cs="Calibri"/>
          <w:lang w:eastAsia="zh-TW"/>
        </w:rPr>
      </w:pPr>
    </w:p>
    <w:p w14:paraId="11AF4F8B" w14:textId="77777777" w:rsidR="003E267C" w:rsidRPr="003E267C" w:rsidRDefault="003E267C" w:rsidP="003E267C">
      <w:pPr>
        <w:numPr>
          <w:ilvl w:val="1"/>
          <w:numId w:val="1"/>
        </w:numPr>
        <w:spacing w:after="160" w:line="259" w:lineRule="auto"/>
        <w:contextualSpacing/>
        <w:rPr>
          <w:rFonts w:cstheme="minorHAnsi"/>
          <w:color w:val="000000"/>
          <w14:ligatures w14:val="standardContextual"/>
        </w:rPr>
      </w:pPr>
      <w:r w:rsidRPr="003E267C">
        <w:rPr>
          <w:rFonts w:ascii="Calibri" w:hAnsi="Calibri" w:cs="Calibri"/>
          <w14:ligatures w14:val="standardContextual"/>
        </w:rPr>
        <w:t xml:space="preserve">Töötlemine </w:t>
      </w:r>
    </w:p>
    <w:p w14:paraId="0D8B4205" w14:textId="77777777" w:rsidR="003E267C" w:rsidRPr="003E267C" w:rsidRDefault="003E267C" w:rsidP="003E267C">
      <w:pPr>
        <w:spacing w:after="160" w:line="259" w:lineRule="auto"/>
        <w:ind w:left="360"/>
        <w:contextualSpacing/>
        <w:rPr>
          <w:rFonts w:ascii="Calibri" w:hAnsi="Calibri" w:cs="Calibri"/>
          <w:bCs/>
          <w:i/>
          <w:iCs/>
          <w:color w:val="808080" w:themeColor="background1" w:themeShade="80"/>
          <w14:ligatures w14:val="standardContextual"/>
        </w:rPr>
      </w:pPr>
    </w:p>
    <w:p w14:paraId="327067F9" w14:textId="77777777" w:rsidR="003E267C" w:rsidRPr="003E267C" w:rsidRDefault="003E267C" w:rsidP="003E267C">
      <w:pPr>
        <w:spacing w:after="160" w:line="259" w:lineRule="auto"/>
        <w:ind w:left="360"/>
        <w:contextualSpacing/>
        <w:rPr>
          <w:rFonts w:cstheme="minorHAnsi"/>
          <w:color w:val="000000"/>
          <w14:ligatures w14:val="standardContextual"/>
        </w:rPr>
      </w:pPr>
      <w:r w:rsidRPr="003E267C">
        <w:rPr>
          <w:rFonts w:cstheme="minorHAnsi"/>
          <w:color w:val="000000"/>
          <w14:ligatures w14:val="standardContextual"/>
        </w:rPr>
        <w:t>Rahvastikuregistri andmed on algselt isikustatud ning kontaktibaasi loomiseks on registri töötajal vaja neid töödelda. Uuringu läbiviijale edastatakse seejärel pseudonüümitud kontaktibaas (krüpteeritud failina), millele on ligipääs ainult uuringu vastutaval uurijal Laur Lilleojal ja mida hoitaks üksnes uuringu jaoks kasutataval krüpteeritud kõvakettal. Tema ülesandeks on ka kontaktkirjade edastamine. Kontaktibaas kustutatakse kohe pärast küsitlusperioodi lõppu, hiljemalt 31.12.2025.</w:t>
      </w:r>
    </w:p>
    <w:p w14:paraId="1D51911A" w14:textId="77777777" w:rsidR="003E267C" w:rsidRPr="003E267C" w:rsidRDefault="003E267C" w:rsidP="003E267C">
      <w:pPr>
        <w:spacing w:after="160" w:line="259" w:lineRule="auto"/>
        <w:rPr>
          <w:rFonts w:ascii="Calibri" w:hAnsi="Calibri" w:cs="Calibri"/>
          <w14:ligatures w14:val="standardContextual"/>
        </w:rPr>
      </w:pPr>
    </w:p>
    <w:p w14:paraId="5D385D86" w14:textId="77777777" w:rsidR="003E267C" w:rsidRPr="003E267C" w:rsidRDefault="003E267C" w:rsidP="003E267C">
      <w:pPr>
        <w:numPr>
          <w:ilvl w:val="1"/>
          <w:numId w:val="1"/>
        </w:numPr>
        <w:spacing w:after="160" w:line="259" w:lineRule="auto"/>
        <w:contextualSpacing/>
        <w:rPr>
          <w:rFonts w:ascii="Calibri" w:hAnsi="Calibri" w:cs="Calibri"/>
          <w14:ligatures w14:val="standardContextual"/>
        </w:rPr>
      </w:pPr>
      <w:r w:rsidRPr="003E267C">
        <w:rPr>
          <w:rFonts w:ascii="Calibri" w:hAnsi="Calibri" w:cs="Calibri"/>
          <w14:ligatures w14:val="standardContextual"/>
        </w:rPr>
        <w:t>Isikuandmete allikad</w:t>
      </w:r>
    </w:p>
    <w:p w14:paraId="5668B7AB" w14:textId="77777777" w:rsidR="003E267C" w:rsidRPr="003E267C" w:rsidRDefault="003E267C" w:rsidP="003E267C">
      <w:pPr>
        <w:spacing w:after="160" w:line="259" w:lineRule="auto"/>
        <w:ind w:left="720"/>
        <w:contextualSpacing/>
        <w:rPr>
          <w:rFonts w:ascii="Calibri" w:hAnsi="Calibri" w:cs="Calibri"/>
          <w:bCs/>
          <w:i/>
          <w:iCs/>
          <w:color w:val="808080" w:themeColor="background1" w:themeShade="80"/>
          <w14:ligatures w14:val="standardContextual"/>
        </w:rPr>
      </w:pPr>
    </w:p>
    <w:p w14:paraId="0A5AFABC" w14:textId="77777777" w:rsidR="003E267C" w:rsidRPr="003E267C" w:rsidRDefault="003E267C" w:rsidP="003E267C">
      <w:pPr>
        <w:spacing w:after="160" w:line="259" w:lineRule="auto"/>
        <w:ind w:firstLine="360"/>
        <w:rPr>
          <w:rFonts w:ascii="Calibri" w:hAnsi="Calibri" w:cs="Calibri"/>
          <w14:ligatures w14:val="standardContextual"/>
        </w:rPr>
      </w:pPr>
      <w:r w:rsidRPr="003E267C">
        <w:rPr>
          <w:rFonts w:ascii="Calibri" w:hAnsi="Calibri" w:cs="Calibri"/>
          <w14:ligatures w14:val="standardContextual"/>
        </w:rPr>
        <w:t>Rahvastikuregistri andmestik (10000 kontakti)</w:t>
      </w:r>
    </w:p>
    <w:p w14:paraId="5F51A914" w14:textId="77777777" w:rsidR="003E267C" w:rsidRPr="003E267C" w:rsidRDefault="003E267C" w:rsidP="003E267C">
      <w:pPr>
        <w:spacing w:after="160" w:line="259" w:lineRule="auto"/>
        <w:rPr>
          <w:rFonts w:ascii="Calibri" w:hAnsi="Calibri" w:cs="Calibri"/>
          <w:b/>
          <w:bCs/>
          <w:i/>
          <w:iCs/>
          <w:color w:val="808080" w:themeColor="background1" w:themeShade="80"/>
          <w14:ligatures w14:val="standardContextual"/>
        </w:rPr>
      </w:pPr>
    </w:p>
    <w:p w14:paraId="5AD0599A" w14:textId="77777777" w:rsidR="003E267C" w:rsidRPr="003E267C" w:rsidRDefault="003E267C" w:rsidP="003E267C">
      <w:pPr>
        <w:numPr>
          <w:ilvl w:val="1"/>
          <w:numId w:val="1"/>
        </w:numPr>
        <w:spacing w:after="160" w:line="259" w:lineRule="auto"/>
        <w:contextualSpacing/>
        <w:rPr>
          <w:rFonts w:ascii="Calibri" w:hAnsi="Calibri" w:cs="Calibri"/>
          <w14:ligatures w14:val="standardContextual"/>
        </w:rPr>
      </w:pPr>
      <w:r w:rsidRPr="003E267C">
        <w:rPr>
          <w:rFonts w:ascii="Calibri" w:hAnsi="Calibri" w:cs="Calibri"/>
          <w14:ligatures w14:val="standardContextual"/>
        </w:rPr>
        <w:t>Töödeldavate andmete koosseis</w:t>
      </w:r>
    </w:p>
    <w:p w14:paraId="060A5406" w14:textId="77777777" w:rsidR="003E267C" w:rsidRPr="003E267C" w:rsidRDefault="003E267C" w:rsidP="003E267C">
      <w:pPr>
        <w:spacing w:after="160" w:line="259" w:lineRule="auto"/>
        <w:rPr>
          <w:rFonts w:ascii="Calibri" w:hAnsi="Calibri" w:cs="Calibri"/>
          <w14:ligatures w14:val="standardContextual"/>
        </w:rPr>
      </w:pPr>
    </w:p>
    <w:p w14:paraId="55460CF2" w14:textId="77777777" w:rsidR="003E267C" w:rsidRPr="003E267C" w:rsidRDefault="003E267C" w:rsidP="003E267C">
      <w:pPr>
        <w:spacing w:after="160" w:line="259" w:lineRule="auto"/>
        <w:rPr>
          <w:rFonts w:ascii="Calibri" w:hAnsi="Calibri" w:cs="Calibri"/>
          <w14:ligatures w14:val="standardContextual"/>
        </w:rPr>
      </w:pPr>
      <w:r w:rsidRPr="003E267C">
        <w:rPr>
          <w:rFonts w:ascii="Calibri" w:hAnsi="Calibri" w:cs="Calibri"/>
          <w14:ligatures w14:val="standardContextual"/>
        </w:rPr>
        <w:t>Rahvastikuregistri andmestik (10000 kontakti):</w:t>
      </w:r>
    </w:p>
    <w:p w14:paraId="7B6B848A" w14:textId="77777777" w:rsidR="003E267C" w:rsidRPr="003E267C" w:rsidRDefault="003E267C" w:rsidP="003E267C">
      <w:pPr>
        <w:numPr>
          <w:ilvl w:val="0"/>
          <w:numId w:val="2"/>
        </w:numPr>
        <w:spacing w:after="160" w:line="259" w:lineRule="auto"/>
        <w:contextualSpacing/>
        <w:rPr>
          <w:rFonts w:ascii="Calibri" w:hAnsi="Calibri" w:cs="Calibri"/>
          <w14:ligatures w14:val="standardContextual"/>
        </w:rPr>
      </w:pPr>
      <w:r w:rsidRPr="003E267C">
        <w:rPr>
          <w:rFonts w:ascii="Calibri" w:hAnsi="Calibri" w:cs="Calibri"/>
          <w:bCs/>
          <w14:ligatures w14:val="standardContextual"/>
        </w:rPr>
        <w:t xml:space="preserve">vanuse grupp </w:t>
      </w:r>
    </w:p>
    <w:p w14:paraId="66C8A029" w14:textId="77777777" w:rsidR="003E267C" w:rsidRPr="003E267C" w:rsidRDefault="003E267C" w:rsidP="003E267C">
      <w:pPr>
        <w:numPr>
          <w:ilvl w:val="0"/>
          <w:numId w:val="2"/>
        </w:numPr>
        <w:spacing w:after="160" w:line="259" w:lineRule="auto"/>
        <w:contextualSpacing/>
        <w:rPr>
          <w:rFonts w:ascii="Calibri" w:hAnsi="Calibri" w:cs="Calibri"/>
          <w14:ligatures w14:val="standardContextual"/>
        </w:rPr>
      </w:pPr>
      <w:r w:rsidRPr="003E267C">
        <w:rPr>
          <w:rFonts w:ascii="Calibri" w:hAnsi="Calibri" w:cs="Calibri"/>
          <w:bCs/>
          <w14:ligatures w14:val="standardContextual"/>
        </w:rPr>
        <w:t xml:space="preserve">sugu </w:t>
      </w:r>
    </w:p>
    <w:p w14:paraId="39B532D1" w14:textId="77777777" w:rsidR="003E267C" w:rsidRPr="003E267C" w:rsidRDefault="003E267C" w:rsidP="003E267C">
      <w:pPr>
        <w:numPr>
          <w:ilvl w:val="0"/>
          <w:numId w:val="2"/>
        </w:numPr>
        <w:spacing w:after="160" w:line="259" w:lineRule="auto"/>
        <w:contextualSpacing/>
        <w:rPr>
          <w:rFonts w:ascii="Calibri" w:hAnsi="Calibri" w:cs="Calibri"/>
          <w14:ligatures w14:val="standardContextual"/>
        </w:rPr>
      </w:pPr>
      <w:r w:rsidRPr="003E267C">
        <w:rPr>
          <w:rFonts w:ascii="Calibri" w:hAnsi="Calibri" w:cs="Calibri"/>
          <w:bCs/>
          <w14:ligatures w14:val="standardContextual"/>
        </w:rPr>
        <w:t xml:space="preserve">rahvus </w:t>
      </w:r>
    </w:p>
    <w:p w14:paraId="776B414E" w14:textId="77777777" w:rsidR="003E267C" w:rsidRPr="003E267C" w:rsidRDefault="003E267C" w:rsidP="003E267C">
      <w:pPr>
        <w:numPr>
          <w:ilvl w:val="0"/>
          <w:numId w:val="2"/>
        </w:numPr>
        <w:spacing w:after="160" w:line="259" w:lineRule="auto"/>
        <w:contextualSpacing/>
        <w:rPr>
          <w:rFonts w:ascii="Calibri" w:hAnsi="Calibri" w:cs="Calibri"/>
          <w14:ligatures w14:val="standardContextual"/>
        </w:rPr>
      </w:pPr>
      <w:r w:rsidRPr="003E267C">
        <w:rPr>
          <w:rFonts w:ascii="Calibri" w:hAnsi="Calibri" w:cs="Calibri"/>
          <w:bCs/>
          <w14:ligatures w14:val="standardContextual"/>
        </w:rPr>
        <w:t>e-posti või füüsiline aadress</w:t>
      </w:r>
    </w:p>
    <w:p w14:paraId="75B2D5C8" w14:textId="77777777" w:rsidR="004E4B2A" w:rsidRDefault="004E4B2A" w:rsidP="003E267C">
      <w:pPr>
        <w:spacing w:after="160" w:line="360" w:lineRule="auto"/>
        <w:ind w:left="1776" w:firstLine="348"/>
      </w:pPr>
    </w:p>
    <w:sectPr w:rsidR="004E4B2A" w:rsidSect="00514359">
      <w:footerReference w:type="default" r:id="rId10"/>
      <w:headerReference w:type="first" r:id="rId11"/>
      <w:pgSz w:w="11906" w:h="16838" w:code="9"/>
      <w:pgMar w:top="851"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341D" w14:textId="77777777" w:rsidR="00DA62EA" w:rsidRDefault="00DA62EA" w:rsidP="00BA608F">
      <w:r>
        <w:separator/>
      </w:r>
    </w:p>
  </w:endnote>
  <w:endnote w:type="continuationSeparator" w:id="0">
    <w:p w14:paraId="220A6B65" w14:textId="77777777" w:rsidR="00DA62EA" w:rsidRDefault="00DA62EA" w:rsidP="00BA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41734"/>
      <w:docPartObj>
        <w:docPartGallery w:val="Page Numbers (Bottom of Page)"/>
        <w:docPartUnique/>
      </w:docPartObj>
    </w:sdtPr>
    <w:sdtEndPr>
      <w:rPr>
        <w:noProof/>
      </w:rPr>
    </w:sdtEndPr>
    <w:sdtContent>
      <w:p w14:paraId="6E613447" w14:textId="39697CEB" w:rsidR="008D220B" w:rsidRDefault="008D220B" w:rsidP="00BA608F">
        <w:pPr>
          <w:pStyle w:val="Footer"/>
          <w:jc w:val="center"/>
        </w:pPr>
        <w:r w:rsidRPr="00BA608F">
          <w:rPr>
            <w:sz w:val="20"/>
            <w:szCs w:val="20"/>
          </w:rPr>
          <w:fldChar w:fldCharType="begin"/>
        </w:r>
        <w:r w:rsidRPr="00BA608F">
          <w:rPr>
            <w:sz w:val="20"/>
            <w:szCs w:val="20"/>
          </w:rPr>
          <w:instrText xml:space="preserve"> PAGE   \* MERGEFORMAT </w:instrText>
        </w:r>
        <w:r w:rsidRPr="00BA608F">
          <w:rPr>
            <w:sz w:val="20"/>
            <w:szCs w:val="20"/>
          </w:rPr>
          <w:fldChar w:fldCharType="separate"/>
        </w:r>
        <w:r w:rsidRPr="00BA608F">
          <w:rPr>
            <w:noProof/>
            <w:sz w:val="20"/>
            <w:szCs w:val="20"/>
          </w:rPr>
          <w:t>2</w:t>
        </w:r>
        <w:r w:rsidRPr="00BA608F">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32AE" w14:textId="77777777" w:rsidR="00DA62EA" w:rsidRDefault="00DA62EA" w:rsidP="00BA608F">
      <w:r>
        <w:separator/>
      </w:r>
    </w:p>
  </w:footnote>
  <w:footnote w:type="continuationSeparator" w:id="0">
    <w:p w14:paraId="312C4E1F" w14:textId="77777777" w:rsidR="00DA62EA" w:rsidRDefault="00DA62EA" w:rsidP="00BA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76A7" w14:textId="03B4E6EB" w:rsidR="008D220B" w:rsidRPr="006052BA" w:rsidRDefault="00D209A3" w:rsidP="00E12B8D">
    <w:pPr>
      <w:pStyle w:val="Header"/>
      <w:tabs>
        <w:tab w:val="clear" w:pos="4536"/>
        <w:tab w:val="clear" w:pos="9072"/>
      </w:tabs>
      <w:rPr>
        <w:sz w:val="20"/>
        <w:szCs w:val="20"/>
      </w:rPr>
    </w:pPr>
    <w:r w:rsidRPr="002967F7">
      <w:rPr>
        <w:noProof/>
      </w:rPr>
      <w:drawing>
        <wp:inline distT="0" distB="0" distL="0" distR="0" wp14:anchorId="4E0B6F68" wp14:editId="426F710E">
          <wp:extent cx="1512000" cy="687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2000" cy="68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0A9"/>
    <w:multiLevelType w:val="hybridMultilevel"/>
    <w:tmpl w:val="4A202A4E"/>
    <w:lvl w:ilvl="0" w:tplc="DDDCE504">
      <w:start w:val="1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4FA08D5"/>
    <w:multiLevelType w:val="multilevel"/>
    <w:tmpl w:val="28C0A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1895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9943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1A"/>
    <w:rsid w:val="000152A5"/>
    <w:rsid w:val="00040BD2"/>
    <w:rsid w:val="00072FFB"/>
    <w:rsid w:val="0008693C"/>
    <w:rsid w:val="000B2785"/>
    <w:rsid w:val="000F3A96"/>
    <w:rsid w:val="0014143E"/>
    <w:rsid w:val="001A4386"/>
    <w:rsid w:val="001C394D"/>
    <w:rsid w:val="00217B17"/>
    <w:rsid w:val="00250B4C"/>
    <w:rsid w:val="00295FA6"/>
    <w:rsid w:val="00343533"/>
    <w:rsid w:val="00360F6A"/>
    <w:rsid w:val="003759D8"/>
    <w:rsid w:val="00390D95"/>
    <w:rsid w:val="003A355D"/>
    <w:rsid w:val="003E267C"/>
    <w:rsid w:val="00401F14"/>
    <w:rsid w:val="004023AE"/>
    <w:rsid w:val="00423D37"/>
    <w:rsid w:val="00464CE2"/>
    <w:rsid w:val="004675E5"/>
    <w:rsid w:val="004B07FE"/>
    <w:rsid w:val="004C3935"/>
    <w:rsid w:val="004E1A8E"/>
    <w:rsid w:val="004E4B2A"/>
    <w:rsid w:val="00514359"/>
    <w:rsid w:val="00525607"/>
    <w:rsid w:val="006052BA"/>
    <w:rsid w:val="0065761A"/>
    <w:rsid w:val="0070624E"/>
    <w:rsid w:val="007459D8"/>
    <w:rsid w:val="00773681"/>
    <w:rsid w:val="00773DBD"/>
    <w:rsid w:val="007E22BE"/>
    <w:rsid w:val="0081334C"/>
    <w:rsid w:val="008D220B"/>
    <w:rsid w:val="008F25C2"/>
    <w:rsid w:val="008F76B4"/>
    <w:rsid w:val="00902F29"/>
    <w:rsid w:val="0091329D"/>
    <w:rsid w:val="00950859"/>
    <w:rsid w:val="00961C88"/>
    <w:rsid w:val="0096506D"/>
    <w:rsid w:val="009663A0"/>
    <w:rsid w:val="009B2E47"/>
    <w:rsid w:val="00A014BC"/>
    <w:rsid w:val="00A12B25"/>
    <w:rsid w:val="00A51CA3"/>
    <w:rsid w:val="00A756BB"/>
    <w:rsid w:val="00A96AFD"/>
    <w:rsid w:val="00AD2164"/>
    <w:rsid w:val="00AD482A"/>
    <w:rsid w:val="00AE7C4B"/>
    <w:rsid w:val="00B37B5E"/>
    <w:rsid w:val="00B5021E"/>
    <w:rsid w:val="00B50E4F"/>
    <w:rsid w:val="00BA608F"/>
    <w:rsid w:val="00C3284C"/>
    <w:rsid w:val="00C57EC3"/>
    <w:rsid w:val="00C635F7"/>
    <w:rsid w:val="00C75155"/>
    <w:rsid w:val="00C75818"/>
    <w:rsid w:val="00C93DB3"/>
    <w:rsid w:val="00C942FE"/>
    <w:rsid w:val="00CE4988"/>
    <w:rsid w:val="00D055A7"/>
    <w:rsid w:val="00D209A3"/>
    <w:rsid w:val="00D35A14"/>
    <w:rsid w:val="00D71EAF"/>
    <w:rsid w:val="00D7504A"/>
    <w:rsid w:val="00DA62EA"/>
    <w:rsid w:val="00DF2BD6"/>
    <w:rsid w:val="00E12B8D"/>
    <w:rsid w:val="00E87DC1"/>
    <w:rsid w:val="00E965B0"/>
    <w:rsid w:val="00EA7A9F"/>
    <w:rsid w:val="00ED624B"/>
    <w:rsid w:val="00F531A1"/>
    <w:rsid w:val="00F70D94"/>
    <w:rsid w:val="00F94DDC"/>
    <w:rsid w:val="00FA6EE6"/>
    <w:rsid w:val="00FF29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EB22"/>
  <w15:chartTrackingRefBased/>
  <w15:docId w15:val="{1C981CEC-6F36-4BDB-8563-763570A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8F"/>
    <w:pPr>
      <w:tabs>
        <w:tab w:val="center" w:pos="4536"/>
        <w:tab w:val="right" w:pos="9072"/>
      </w:tabs>
    </w:pPr>
  </w:style>
  <w:style w:type="character" w:customStyle="1" w:styleId="HeaderChar">
    <w:name w:val="Header Char"/>
    <w:basedOn w:val="DefaultParagraphFont"/>
    <w:link w:val="Header"/>
    <w:uiPriority w:val="99"/>
    <w:rsid w:val="00BA608F"/>
  </w:style>
  <w:style w:type="paragraph" w:styleId="Footer">
    <w:name w:val="footer"/>
    <w:basedOn w:val="Normal"/>
    <w:link w:val="FooterChar"/>
    <w:uiPriority w:val="99"/>
    <w:unhideWhenUsed/>
    <w:rsid w:val="00BA608F"/>
    <w:pPr>
      <w:tabs>
        <w:tab w:val="center" w:pos="4536"/>
        <w:tab w:val="right" w:pos="9072"/>
      </w:tabs>
    </w:pPr>
  </w:style>
  <w:style w:type="character" w:customStyle="1" w:styleId="FooterChar">
    <w:name w:val="Footer Char"/>
    <w:basedOn w:val="DefaultParagraphFont"/>
    <w:link w:val="Footer"/>
    <w:uiPriority w:val="99"/>
    <w:rsid w:val="00BA608F"/>
  </w:style>
  <w:style w:type="character" w:styleId="Hyperlink">
    <w:name w:val="Hyperlink"/>
    <w:basedOn w:val="DefaultParagraphFont"/>
    <w:uiPriority w:val="99"/>
    <w:unhideWhenUsed/>
    <w:rsid w:val="00DF2B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tikakomitee@tai.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AD5D-35DB-43D8-B681-4FAF392C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 Teller</dc:creator>
  <cp:keywords/>
  <dc:description/>
  <cp:lastModifiedBy>Marje Liibek</cp:lastModifiedBy>
  <cp:revision>3</cp:revision>
  <cp:lastPrinted>2022-09-21T11:40:00Z</cp:lastPrinted>
  <dcterms:created xsi:type="dcterms:W3CDTF">2025-11-18T13:59:00Z</dcterms:created>
  <dcterms:modified xsi:type="dcterms:W3CDTF">2025-11-18T14:00:00Z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-1300906220</vt:i4>
  </property>
  <property fmtid="{D5CDD505-2E9C-101B-9397-08002B2CF9AE}" pid="3" name="_NewReviewCycle">
    <vt:lpwstr/>
  </property>
  <property fmtid="{D5CDD505-2E9C-101B-9397-08002B2CF9AE}" pid="4" name="_EmailSubject">
    <vt:lpwstr>Allkirjastamiseks</vt:lpwstr>
  </property>
  <property fmtid="{D5CDD505-2E9C-101B-9397-08002B2CF9AE}" pid="5" name="_AuthorEmail">
    <vt:lpwstr>marje.liibek@tai.ee</vt:lpwstr>
  </property>
  <property fmtid="{D5CDD505-2E9C-101B-9397-08002B2CF9AE}" pid="6" name="_AuthorEmailDisplayName">
    <vt:lpwstr>Marje Liibek</vt:lpwstr>
  </property>
</Properties>
</file>